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Révision du loyer selon l’indice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dans le cadre du contrat de location que nous avons conclu en date du [date de signature du bail], concernant le logement sis [adresse du logement loué].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17-1 de la loi n° 89-462 du 6 juillet 1989 tendant à améliorer les rapports locatifs, et en application de la clause de révision annuelle prévue au contrat, je souhaite procéder à la révision du loyer selon l’indice de référence des loyers (IRL) publié par l’Institut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La dernière révision de loyer ayant eu lieu le [date de dernière révision ou date d’effet du bail si première révision], le loyer peut être réévalué à compter du [date d’anniversaire du bail]. L’indice de référence applicable est celui du [trimestre de référence mentionné dans le bail], publié par l’INSEE au [mois/année de publication], soit un indice de [valeur de l’IRL].</w:t>
      </w:r>
    </w:p>
    <w:p>
      <w:pPr>
        <w:pStyle w:val="contentStyle"/>
      </w:pPr>
      <w:r>
        <w:rPr>
          <w:rStyle w:val="contentFont"/>
        </w:rPr>
        <w:t xml:space="preserve">Le loyer actuel est de [ancien montant du loyer] € mensuels. En appliquant la formule suivante :</w:t>
      </w:r>
    </w:p>
    <w:p>
      <w:pPr>
        <w:pStyle w:val="contentStyle"/>
      </w:pPr>
      <w:r>
        <w:rPr>
          <w:rStyle w:val="contentFont"/>
        </w:rPr>
        <w:t xml:space="preserve">Montant du nouveau loyer = Loyer actuel × (Nouvel IRL / Ancien IRL)</w:t>
      </w:r>
    </w:p>
    <w:p>
      <w:pPr>
        <w:pStyle w:val="contentStyle"/>
      </w:pPr>
      <w:r>
        <w:rPr>
          <w:rStyle w:val="contentFont"/>
        </w:rPr>
        <w:t xml:space="preserve">Le montant révisé du loyer s’élève donc à [nouveau montant du loyer] € par mois.</w:t>
      </w:r>
    </w:p>
    <w:p>
      <w:pPr>
        <w:pStyle w:val="contentStyle"/>
      </w:pPr>
      <w:r>
        <w:rPr>
          <w:rStyle w:val="contentFont"/>
        </w:rPr>
        <w:t xml:space="preserve">Ainsi, à compter du [date d’effet de la révision], le nouveau loyer applicable sera de [nouveau montant du loyer] € mensuels. Ce montant sera donc exigible à partir du [mois suivant la date d’effet], selon les modalités de paiement habituelles.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2026-05-21T12:25:15+02:00</dcterms:created>
  <dcterms:modified xsi:type="dcterms:W3CDTF">2026-05-21T12:25:15+02:00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