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les tarifs de notre entreprise vont être réajustés à compter du 1er mars prochain. Nous avons décidé de revoir nos tarifs afin de continuer à vous offrir une prestation de qualité et de couvrir les coûts de notre activité.</w:t>
      </w:r>
    </w:p>
    <w:p>
      <w:pPr>
        <w:pStyle w:val="contentStyle"/>
      </w:pPr>
      <w:r>
        <w:rPr>
          <w:rStyle w:val="contentFont"/>
        </w:rPr>
        <w:t xml:space="preserve">Je vous invite à prendre connaissance de notre nouveau tarif en pièce jointe et n'hésitez pas à me contacter si vous avez des questions ou si vous souhaitez discuter de votre contrat en cours. Nous sommes à votre disposition pour trouver une solution adaptée à vos besoins.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2026-10-09T09:44:41+02:00</dcterms:created>
  <dcterms:modified xsi:type="dcterms:W3CDTF">2026-10-09T09:44:41+02:00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