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détermination et son éthique de travail.</w:t>
      </w:r>
    </w:p>
    <w:p>
      <w:pPr>
        <w:pStyle w:val="contentStyle"/>
      </w:pPr>
      <w:r>
        <w:rPr>
          <w:rStyle w:val="contentFont"/>
        </w:rPr>
        <w:t xml:space="preserve">[Nom] est un(e) collaborateur(trice) fiable et dévoué(e) et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2025-11-21T09:18:56+01:00</dcterms:created>
  <dcterms:modified xsi:type="dcterms:W3CDTF">2025-11-21T09:18:56+01:00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