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une copie de la facture n° [numéro de la facture] que vous avez reçue le [date de la facture]. Selon nos registres, cette facture n'a pas encore été réglée.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régler cette facture dans les plus brefs délais afin de mettre à jour votre compte. Si vous avez des questions concernant cette facture,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client</dc:title>
  <dc:description>Découvrez un modèle de lettre de relance client clair et percutant pour optimiser vos relances et améliorer le recouvrement de vos paiements.</dc:description>
  <dc:subject>Modèle de lettre personnalisée</dc:subject>
  <cp:keywords>courrier de relance client</cp:keywords>
  <cp:category/>
  <cp:lastModifiedBy/>
  <dcterms:created xsi:type="dcterms:W3CDTF">2026-05-23T22:29:56+02:00</dcterms:created>
  <dcterms:modified xsi:type="dcterms:W3CDTF">2026-05-23T22:29:56+02:00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