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Confidentialité d'un courrier client avocat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pour votre confiance en nous en tant que votre avocat. Nous comprenons l'importance de la confidentialité dans notre relation et nous nous engageons à protéger vos informations personnelles. Nous prenons toutes les mesures nécessaires pour assurer la sécurité de vos données et nous nous engageons à respecter votre vie privée.</w:t>
      </w:r>
    </w:p>
    <w:p>
      <w:pPr>
        <w:pStyle w:val="contentStyle"/>
      </w:pPr>
      <w:r>
        <w:rPr>
          <w:rStyle w:val="contentFont"/>
        </w:rPr>
        <w:t xml:space="preserve">S'il vous plaît n'hésitez pas à nous contacter si vous avez des questions ou des préoccupations au sujet de la confidentialité de votre courrier.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Confidentialité d'un courrier client avocat</dc:title>
  <dc:description>Modèle de lettre pour garantir la confidentialité des échanges entre client et avocat, conforme aux obligations légales et déontologiques.</dc:description>
  <dc:subject>Modèle de lettre personnalisée</dc:subject>
  <cp:keywords>confidentialité courrier client avocat</cp:keywords>
  <cp:category/>
  <cp:lastModifiedBy/>
  <dcterms:created xsi:type="dcterms:W3CDTF">2026-04-06T13:43:04+02:00</dcterms:created>
  <dcterms:modified xsi:type="dcterms:W3CDTF">2026-04-06T13:43:04+02:00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